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13" w:rsidRDefault="00267502" w:rsidP="00267502">
      <w:pPr>
        <w:pStyle w:val="NoSpacing"/>
      </w:pPr>
      <w:r>
        <w:rPr>
          <w:noProof/>
        </w:rPr>
        <w:drawing>
          <wp:inline distT="0" distB="0" distL="0" distR="0" wp14:anchorId="7E7D7C9B" wp14:editId="2F22404B">
            <wp:extent cx="2228850" cy="457200"/>
            <wp:effectExtent l="19050" t="19050" r="19050" b="19050"/>
            <wp:docPr id="1" name="Picture 1" descr="OregonTech-Text-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Tech-Text-4cp"/>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2228850" cy="457200"/>
                    </a:xfrm>
                    <a:prstGeom prst="rect">
                      <a:avLst/>
                    </a:prstGeom>
                    <a:noFill/>
                    <a:ln>
                      <a:solidFill>
                        <a:schemeClr val="tx1"/>
                      </a:solidFill>
                    </a:ln>
                  </pic:spPr>
                </pic:pic>
              </a:graphicData>
            </a:graphic>
          </wp:inline>
        </w:drawing>
      </w:r>
    </w:p>
    <w:p w:rsidR="00267502" w:rsidRDefault="00267502" w:rsidP="00267502">
      <w:pPr>
        <w:pStyle w:val="NoSpacing"/>
        <w:rPr>
          <w:rFonts w:ascii="Franklin Gothic Demi" w:hAnsi="Franklin Gothic Demi"/>
          <w:spacing w:val="20"/>
          <w:sz w:val="32"/>
        </w:rPr>
      </w:pPr>
      <w:r w:rsidRPr="00267502">
        <w:rPr>
          <w:rFonts w:ascii="Franklin Gothic Demi" w:hAnsi="Franklin Gothic Demi"/>
          <w:spacing w:val="20"/>
          <w:sz w:val="32"/>
        </w:rPr>
        <w:t>Business Affairs Office</w:t>
      </w:r>
    </w:p>
    <w:p w:rsidR="00267502" w:rsidRPr="00267502" w:rsidRDefault="00267502" w:rsidP="00267502">
      <w:pPr>
        <w:pStyle w:val="NoSpacing"/>
      </w:pPr>
    </w:p>
    <w:p w:rsidR="00267502" w:rsidRDefault="00267502" w:rsidP="00267502">
      <w:pPr>
        <w:pStyle w:val="NoSpacing"/>
        <w:jc w:val="center"/>
        <w:rPr>
          <w:sz w:val="28"/>
        </w:rPr>
      </w:pPr>
      <w:r w:rsidRPr="00267502">
        <w:rPr>
          <w:sz w:val="28"/>
        </w:rPr>
        <w:t>Hosting Groups / Guests Approval Form</w:t>
      </w:r>
    </w:p>
    <w:p w:rsidR="00267502" w:rsidRDefault="00267502" w:rsidP="00267502">
      <w:pPr>
        <w:pStyle w:val="NoSpacing"/>
      </w:pPr>
    </w:p>
    <w:tbl>
      <w:tblPr>
        <w:tblStyle w:val="TableGrid"/>
        <w:tblW w:w="0" w:type="auto"/>
        <w:tblLook w:val="04A0" w:firstRow="1" w:lastRow="0" w:firstColumn="1" w:lastColumn="0" w:noHBand="0" w:noVBand="1"/>
      </w:tblPr>
      <w:tblGrid>
        <w:gridCol w:w="4225"/>
        <w:gridCol w:w="6565"/>
      </w:tblGrid>
      <w:tr w:rsidR="00267502" w:rsidTr="000D34BE">
        <w:trPr>
          <w:trHeight w:val="432"/>
        </w:trPr>
        <w:tc>
          <w:tcPr>
            <w:tcW w:w="4225" w:type="dxa"/>
            <w:shd w:val="clear" w:color="auto" w:fill="D9D9D9" w:themeFill="background1" w:themeFillShade="D9"/>
            <w:vAlign w:val="center"/>
          </w:tcPr>
          <w:p w:rsidR="00267502" w:rsidRPr="000D34BE" w:rsidRDefault="00267502" w:rsidP="00B420F7">
            <w:pPr>
              <w:pStyle w:val="NoSpacing"/>
              <w:rPr>
                <w:b/>
              </w:rPr>
            </w:pPr>
            <w:r w:rsidRPr="000D34BE">
              <w:rPr>
                <w:b/>
              </w:rPr>
              <w:t>Name of Event Coordinator</w:t>
            </w:r>
            <w:r w:rsidR="00B420F7">
              <w:rPr>
                <w:b/>
              </w:rPr>
              <w:t>:</w:t>
            </w:r>
          </w:p>
        </w:tc>
        <w:tc>
          <w:tcPr>
            <w:tcW w:w="6565" w:type="dxa"/>
            <w:vAlign w:val="center"/>
          </w:tcPr>
          <w:p w:rsidR="00267502" w:rsidRDefault="00267502" w:rsidP="000D34BE">
            <w:pPr>
              <w:pStyle w:val="NoSpacing"/>
            </w:pPr>
          </w:p>
        </w:tc>
      </w:tr>
      <w:tr w:rsidR="00267502" w:rsidTr="000D34BE">
        <w:trPr>
          <w:trHeight w:val="432"/>
        </w:trPr>
        <w:tc>
          <w:tcPr>
            <w:tcW w:w="4225" w:type="dxa"/>
            <w:shd w:val="clear" w:color="auto" w:fill="D9D9D9" w:themeFill="background1" w:themeFillShade="D9"/>
            <w:vAlign w:val="center"/>
          </w:tcPr>
          <w:p w:rsidR="00267502" w:rsidRPr="000D34BE" w:rsidRDefault="00492E5A" w:rsidP="000D34BE">
            <w:pPr>
              <w:pStyle w:val="NoSpacing"/>
              <w:rPr>
                <w:b/>
              </w:rPr>
            </w:pPr>
            <w:r>
              <w:rPr>
                <w:b/>
              </w:rPr>
              <w:t>Location</w:t>
            </w:r>
            <w:r w:rsidR="00267502" w:rsidRPr="000D34BE">
              <w:rPr>
                <w:b/>
              </w:rPr>
              <w:t xml:space="preserve"> of Event</w:t>
            </w:r>
            <w:r w:rsidR="00B420F7">
              <w:rPr>
                <w:b/>
              </w:rPr>
              <w:t>:</w:t>
            </w:r>
          </w:p>
        </w:tc>
        <w:tc>
          <w:tcPr>
            <w:tcW w:w="6565" w:type="dxa"/>
            <w:vAlign w:val="center"/>
          </w:tcPr>
          <w:p w:rsidR="00267502" w:rsidRDefault="00267502" w:rsidP="000D34BE">
            <w:pPr>
              <w:pStyle w:val="NoSpacing"/>
            </w:pPr>
          </w:p>
        </w:tc>
      </w:tr>
      <w:tr w:rsidR="00267502" w:rsidTr="000D34BE">
        <w:trPr>
          <w:trHeight w:val="432"/>
        </w:trPr>
        <w:tc>
          <w:tcPr>
            <w:tcW w:w="4225" w:type="dxa"/>
            <w:shd w:val="clear" w:color="auto" w:fill="D9D9D9" w:themeFill="background1" w:themeFillShade="D9"/>
            <w:vAlign w:val="center"/>
          </w:tcPr>
          <w:p w:rsidR="00267502" w:rsidRPr="000D34BE" w:rsidRDefault="00492E5A" w:rsidP="000D34BE">
            <w:pPr>
              <w:pStyle w:val="NoSpacing"/>
              <w:rPr>
                <w:b/>
              </w:rPr>
            </w:pPr>
            <w:r>
              <w:rPr>
                <w:b/>
              </w:rPr>
              <w:t xml:space="preserve">Name and </w:t>
            </w:r>
            <w:r w:rsidR="00267502" w:rsidRPr="000D34BE">
              <w:rPr>
                <w:b/>
              </w:rPr>
              <w:t>Purpose of Event</w:t>
            </w:r>
            <w:r w:rsidR="00B420F7">
              <w:rPr>
                <w:b/>
              </w:rPr>
              <w:t>:</w:t>
            </w:r>
          </w:p>
        </w:tc>
        <w:tc>
          <w:tcPr>
            <w:tcW w:w="6565" w:type="dxa"/>
            <w:vAlign w:val="center"/>
          </w:tcPr>
          <w:p w:rsidR="00267502" w:rsidRDefault="00267502" w:rsidP="000D34BE">
            <w:pPr>
              <w:pStyle w:val="NoSpacing"/>
            </w:pPr>
          </w:p>
        </w:tc>
      </w:tr>
      <w:tr w:rsidR="000D34BE" w:rsidTr="000D34BE">
        <w:trPr>
          <w:trHeight w:val="432"/>
        </w:trPr>
        <w:tc>
          <w:tcPr>
            <w:tcW w:w="4225" w:type="dxa"/>
            <w:shd w:val="clear" w:color="auto" w:fill="D9D9D9" w:themeFill="background1" w:themeFillShade="D9"/>
            <w:vAlign w:val="center"/>
          </w:tcPr>
          <w:p w:rsidR="000D34BE" w:rsidRPr="000D34BE" w:rsidRDefault="000D34BE" w:rsidP="000D34BE">
            <w:pPr>
              <w:pStyle w:val="NoSpacing"/>
              <w:rPr>
                <w:b/>
              </w:rPr>
            </w:pPr>
            <w:r w:rsidRPr="000D34BE">
              <w:rPr>
                <w:b/>
              </w:rPr>
              <w:t>Date and Time of Event</w:t>
            </w:r>
            <w:r w:rsidR="00B420F7">
              <w:rPr>
                <w:b/>
              </w:rPr>
              <w:t>:</w:t>
            </w:r>
          </w:p>
        </w:tc>
        <w:tc>
          <w:tcPr>
            <w:tcW w:w="6565" w:type="dxa"/>
            <w:vAlign w:val="center"/>
          </w:tcPr>
          <w:p w:rsidR="000D34BE" w:rsidRDefault="000D34BE" w:rsidP="000D34BE">
            <w:pPr>
              <w:pStyle w:val="NoSpacing"/>
            </w:pPr>
          </w:p>
        </w:tc>
      </w:tr>
      <w:tr w:rsidR="000D34BE" w:rsidTr="000D34BE">
        <w:trPr>
          <w:trHeight w:val="432"/>
        </w:trPr>
        <w:tc>
          <w:tcPr>
            <w:tcW w:w="4225" w:type="dxa"/>
            <w:shd w:val="clear" w:color="auto" w:fill="D9D9D9" w:themeFill="background1" w:themeFillShade="D9"/>
            <w:vAlign w:val="center"/>
          </w:tcPr>
          <w:p w:rsidR="000D34BE" w:rsidRPr="000D34BE" w:rsidRDefault="000D34BE" w:rsidP="000D34BE">
            <w:pPr>
              <w:pStyle w:val="NoSpacing"/>
              <w:rPr>
                <w:b/>
              </w:rPr>
            </w:pPr>
            <w:r w:rsidRPr="000D34BE">
              <w:rPr>
                <w:b/>
              </w:rPr>
              <w:t>Index</w:t>
            </w:r>
            <w:r w:rsidR="00B420F7">
              <w:rPr>
                <w:b/>
              </w:rPr>
              <w:t>:</w:t>
            </w:r>
          </w:p>
        </w:tc>
        <w:tc>
          <w:tcPr>
            <w:tcW w:w="6565" w:type="dxa"/>
            <w:vAlign w:val="center"/>
          </w:tcPr>
          <w:p w:rsidR="000D34BE" w:rsidRDefault="000D34BE" w:rsidP="000D34BE">
            <w:pPr>
              <w:pStyle w:val="NoSpacing"/>
            </w:pPr>
          </w:p>
        </w:tc>
      </w:tr>
      <w:tr w:rsidR="000D34BE" w:rsidTr="000D34BE">
        <w:trPr>
          <w:trHeight w:val="432"/>
        </w:trPr>
        <w:tc>
          <w:tcPr>
            <w:tcW w:w="4225" w:type="dxa"/>
            <w:shd w:val="clear" w:color="auto" w:fill="D9D9D9" w:themeFill="background1" w:themeFillShade="D9"/>
            <w:vAlign w:val="center"/>
          </w:tcPr>
          <w:p w:rsidR="000D34BE" w:rsidRPr="000D34BE" w:rsidRDefault="000D34BE" w:rsidP="000D34BE">
            <w:pPr>
              <w:pStyle w:val="NoSpacing"/>
              <w:rPr>
                <w:b/>
              </w:rPr>
            </w:pPr>
            <w:r w:rsidRPr="000D34BE">
              <w:rPr>
                <w:b/>
              </w:rPr>
              <w:t>Approximate number of Attendees</w:t>
            </w:r>
            <w:r w:rsidR="00B420F7">
              <w:rPr>
                <w:b/>
              </w:rPr>
              <w:t>:</w:t>
            </w:r>
          </w:p>
        </w:tc>
        <w:tc>
          <w:tcPr>
            <w:tcW w:w="6565" w:type="dxa"/>
            <w:vAlign w:val="center"/>
          </w:tcPr>
          <w:p w:rsidR="000D34BE" w:rsidRDefault="000D34BE" w:rsidP="000D34BE">
            <w:pPr>
              <w:pStyle w:val="NoSpacing"/>
            </w:pPr>
          </w:p>
        </w:tc>
      </w:tr>
      <w:tr w:rsidR="000D34BE" w:rsidTr="000D34BE">
        <w:trPr>
          <w:trHeight w:val="432"/>
        </w:trPr>
        <w:tc>
          <w:tcPr>
            <w:tcW w:w="4225" w:type="dxa"/>
            <w:shd w:val="clear" w:color="auto" w:fill="D9D9D9" w:themeFill="background1" w:themeFillShade="D9"/>
            <w:vAlign w:val="center"/>
          </w:tcPr>
          <w:p w:rsidR="000D34BE" w:rsidRPr="000D34BE" w:rsidRDefault="000D34BE" w:rsidP="000D34BE">
            <w:pPr>
              <w:pStyle w:val="NoSpacing"/>
              <w:rPr>
                <w:b/>
              </w:rPr>
            </w:pPr>
            <w:r w:rsidRPr="000D34BE">
              <w:rPr>
                <w:b/>
              </w:rPr>
              <w:t>Estimated Cost of Event</w:t>
            </w:r>
            <w:r w:rsidR="00B420F7">
              <w:rPr>
                <w:b/>
              </w:rPr>
              <w:t>:</w:t>
            </w:r>
          </w:p>
        </w:tc>
        <w:tc>
          <w:tcPr>
            <w:tcW w:w="6565" w:type="dxa"/>
            <w:vAlign w:val="center"/>
          </w:tcPr>
          <w:p w:rsidR="000D34BE" w:rsidRDefault="000D34BE" w:rsidP="000D34BE">
            <w:pPr>
              <w:pStyle w:val="NoSpacing"/>
            </w:pPr>
          </w:p>
        </w:tc>
      </w:tr>
    </w:tbl>
    <w:p w:rsidR="00267502" w:rsidRDefault="00267502" w:rsidP="00267502">
      <w:pPr>
        <w:pStyle w:val="NoSpacing"/>
      </w:pPr>
    </w:p>
    <w:p w:rsidR="0009007B" w:rsidRPr="00B420F7" w:rsidRDefault="0009007B" w:rsidP="00B420F7">
      <w:pPr>
        <w:pStyle w:val="NoSpacing"/>
        <w:rPr>
          <w:b/>
        </w:rPr>
      </w:pPr>
      <w:r>
        <w:rPr>
          <w:b/>
        </w:rPr>
        <w:t xml:space="preserve">Purchase of alcoholic beverages </w:t>
      </w:r>
      <w:proofErr w:type="gramStart"/>
      <w:r>
        <w:rPr>
          <w:b/>
        </w:rPr>
        <w:t>is never allowed</w:t>
      </w:r>
      <w:proofErr w:type="gramEnd"/>
      <w:r>
        <w:rPr>
          <w:b/>
        </w:rPr>
        <w:t>.</w:t>
      </w:r>
      <w:r w:rsidR="00B420F7">
        <w:rPr>
          <w:b/>
        </w:rPr>
        <w:t xml:space="preserve">  </w:t>
      </w:r>
      <w:r>
        <w:t xml:space="preserve">The purchase of meals or refreshments from institutional funds </w:t>
      </w:r>
      <w:proofErr w:type="gramStart"/>
      <w:r>
        <w:t>is allowed</w:t>
      </w:r>
      <w:proofErr w:type="gramEnd"/>
      <w:r>
        <w:t xml:space="preserve"> </w:t>
      </w:r>
      <w:r w:rsidRPr="0009007B">
        <w:rPr>
          <w:b/>
          <w:u w:val="single"/>
        </w:rPr>
        <w:t>only</w:t>
      </w:r>
      <w:r>
        <w:rPr>
          <w:b/>
        </w:rPr>
        <w:t xml:space="preserve"> </w:t>
      </w:r>
      <w:r>
        <w:t>under the following guidelines.</w:t>
      </w:r>
    </w:p>
    <w:p w:rsidR="0009007B" w:rsidRDefault="0009007B" w:rsidP="0009007B">
      <w:pPr>
        <w:pStyle w:val="NoSpacing"/>
        <w:jc w:val="center"/>
      </w:pPr>
    </w:p>
    <w:p w:rsidR="0009007B" w:rsidRPr="0009007B" w:rsidRDefault="0009007B" w:rsidP="0009007B">
      <w:pPr>
        <w:pStyle w:val="NoSpacing"/>
        <w:jc w:val="center"/>
      </w:pPr>
      <w:r>
        <w:t>PLEASE MARK ONE AREA BELOW THAT IS APPROPRIATE FOR THE HOSTING EVENT:</w:t>
      </w:r>
    </w:p>
    <w:p w:rsidR="0009007B" w:rsidRDefault="0009007B" w:rsidP="00267502">
      <w:pPr>
        <w:pStyle w:val="NoSpacing"/>
      </w:pPr>
    </w:p>
    <w:tbl>
      <w:tblPr>
        <w:tblStyle w:val="TableGrid"/>
        <w:tblW w:w="0" w:type="auto"/>
        <w:tblLook w:val="04A0" w:firstRow="1" w:lastRow="0" w:firstColumn="1" w:lastColumn="0" w:noHBand="0" w:noVBand="1"/>
      </w:tblPr>
      <w:tblGrid>
        <w:gridCol w:w="805"/>
        <w:gridCol w:w="9985"/>
      </w:tblGrid>
      <w:tr w:rsidR="0009007B" w:rsidTr="0009007B">
        <w:tc>
          <w:tcPr>
            <w:tcW w:w="805" w:type="dxa"/>
            <w:vAlign w:val="center"/>
          </w:tcPr>
          <w:p w:rsidR="0009007B" w:rsidRPr="0009007B" w:rsidRDefault="0009007B" w:rsidP="0009007B">
            <w:pPr>
              <w:pStyle w:val="NoSpacing"/>
            </w:pPr>
            <w:r w:rsidRPr="0009007B">
              <w:rPr>
                <w:rFonts w:cstheme="minorHAnsi"/>
                <w:sz w:val="32"/>
              </w:rPr>
              <w:t>⃝</w:t>
            </w:r>
          </w:p>
        </w:tc>
        <w:tc>
          <w:tcPr>
            <w:tcW w:w="9985" w:type="dxa"/>
            <w:vAlign w:val="center"/>
          </w:tcPr>
          <w:p w:rsidR="0009007B" w:rsidRPr="00B420F7" w:rsidRDefault="0009007B" w:rsidP="0009007B">
            <w:pPr>
              <w:pStyle w:val="NoSpacing"/>
              <w:rPr>
                <w:rFonts w:cstheme="minorHAnsi"/>
                <w:b/>
              </w:rPr>
            </w:pPr>
            <w:r w:rsidRPr="00B420F7">
              <w:rPr>
                <w:rFonts w:cstheme="minorHAnsi"/>
                <w:b/>
              </w:rPr>
              <w:t>Account Code 28611 - Refreshments &amp; Food-Departmental</w:t>
            </w:r>
          </w:p>
          <w:p w:rsidR="0009007B" w:rsidRPr="00B420F7" w:rsidRDefault="0009007B" w:rsidP="0009007B">
            <w:pPr>
              <w:pStyle w:val="NoSpacing"/>
              <w:rPr>
                <w:rFonts w:cstheme="minorHAnsi"/>
              </w:rPr>
            </w:pPr>
            <w:r w:rsidRPr="00B420F7">
              <w:rPr>
                <w:rFonts w:cstheme="minorHAnsi"/>
              </w:rPr>
              <w:t>Expenditures for non-alcoholic beverages and food served at business, instructional</w:t>
            </w:r>
            <w:r w:rsidR="009312B3">
              <w:rPr>
                <w:rFonts w:cstheme="minorHAnsi"/>
              </w:rPr>
              <w:t>,</w:t>
            </w:r>
            <w:r w:rsidRPr="00B420F7">
              <w:rPr>
                <w:rFonts w:cstheme="minorHAnsi"/>
              </w:rPr>
              <w:t xml:space="preserve"> or informational departmental meetings where attendees are OIT employees. This includes formal training, departmental staff retreats, and employee working meals. Appropriate business purpose and justification for serving food at function is required. Meals or refreshments for regularly scheduled meetings are not allowable expenses.</w:t>
            </w:r>
          </w:p>
        </w:tc>
      </w:tr>
      <w:tr w:rsidR="0009007B" w:rsidTr="0009007B">
        <w:tc>
          <w:tcPr>
            <w:tcW w:w="805" w:type="dxa"/>
            <w:vAlign w:val="center"/>
          </w:tcPr>
          <w:p w:rsidR="0009007B" w:rsidRDefault="0009007B" w:rsidP="0009007B">
            <w:pPr>
              <w:pStyle w:val="NoSpacing"/>
            </w:pPr>
            <w:r w:rsidRPr="0009007B">
              <w:rPr>
                <w:rFonts w:cstheme="minorHAnsi"/>
                <w:sz w:val="32"/>
              </w:rPr>
              <w:t>⃝</w:t>
            </w:r>
          </w:p>
        </w:tc>
        <w:tc>
          <w:tcPr>
            <w:tcW w:w="9985" w:type="dxa"/>
            <w:vAlign w:val="center"/>
          </w:tcPr>
          <w:p w:rsidR="0009007B" w:rsidRPr="00B420F7" w:rsidRDefault="0009007B" w:rsidP="0009007B">
            <w:pPr>
              <w:rPr>
                <w:rFonts w:cstheme="minorHAnsi"/>
                <w:b/>
              </w:rPr>
            </w:pPr>
            <w:r w:rsidRPr="00B420F7">
              <w:rPr>
                <w:rFonts w:cstheme="minorHAnsi"/>
                <w:b/>
              </w:rPr>
              <w:t>Account Code 28612 - Hosting Groups &amp; Guests</w:t>
            </w:r>
          </w:p>
          <w:p w:rsidR="0009007B" w:rsidRPr="00B420F7" w:rsidRDefault="0009007B" w:rsidP="00391B07">
            <w:pPr>
              <w:rPr>
                <w:rFonts w:cstheme="minorHAnsi"/>
                <w:b/>
              </w:rPr>
            </w:pPr>
            <w:r w:rsidRPr="00B420F7">
              <w:rPr>
                <w:rFonts w:cstheme="minorHAnsi"/>
              </w:rPr>
              <w:t>Expenditures for non-alcoholic beverages and food served in connection with the hosting of group gatherings or official guests of the institution for the purposes of instruction &amp; technical information dissemination. This includes</w:t>
            </w:r>
            <w:r w:rsidR="00391B07">
              <w:rPr>
                <w:rFonts w:cstheme="minorHAnsi"/>
              </w:rPr>
              <w:t xml:space="preserve"> hosting for:</w:t>
            </w:r>
            <w:r w:rsidRPr="00B420F7">
              <w:rPr>
                <w:rFonts w:cstheme="minorHAnsi"/>
              </w:rPr>
              <w:t xml:space="preserve"> faculty/staff recruiting, visiting scientists and guest speakers, </w:t>
            </w:r>
            <w:r w:rsidR="00391B07">
              <w:rPr>
                <w:rFonts w:cstheme="minorHAnsi"/>
              </w:rPr>
              <w:t xml:space="preserve">student externs, </w:t>
            </w:r>
            <w:r w:rsidRPr="00B420F7">
              <w:rPr>
                <w:rFonts w:cstheme="minorHAnsi"/>
              </w:rPr>
              <w:t>advisory board meetings, and focus group sessions.</w:t>
            </w:r>
          </w:p>
        </w:tc>
      </w:tr>
      <w:tr w:rsidR="0009007B" w:rsidTr="0009007B">
        <w:tc>
          <w:tcPr>
            <w:tcW w:w="805" w:type="dxa"/>
            <w:vAlign w:val="center"/>
          </w:tcPr>
          <w:p w:rsidR="0009007B" w:rsidRDefault="0009007B" w:rsidP="0009007B">
            <w:pPr>
              <w:pStyle w:val="NoSpacing"/>
            </w:pPr>
            <w:r w:rsidRPr="0009007B">
              <w:rPr>
                <w:rFonts w:cstheme="minorHAnsi"/>
                <w:sz w:val="32"/>
              </w:rPr>
              <w:t>⃝</w:t>
            </w:r>
          </w:p>
        </w:tc>
        <w:tc>
          <w:tcPr>
            <w:tcW w:w="9985" w:type="dxa"/>
            <w:vAlign w:val="center"/>
          </w:tcPr>
          <w:p w:rsidR="0009007B" w:rsidRPr="00B420F7" w:rsidRDefault="0009007B" w:rsidP="0009007B">
            <w:pPr>
              <w:pStyle w:val="NoSpacing"/>
              <w:rPr>
                <w:rFonts w:cstheme="minorHAnsi"/>
                <w:b/>
              </w:rPr>
            </w:pPr>
            <w:r w:rsidRPr="00B420F7">
              <w:rPr>
                <w:rFonts w:cstheme="minorHAnsi"/>
                <w:b/>
              </w:rPr>
              <w:t>Account Code 28613 -  Public Relations/ Fund Raising</w:t>
            </w:r>
          </w:p>
          <w:p w:rsidR="0009007B" w:rsidRPr="00B420F7" w:rsidRDefault="0009007B" w:rsidP="001D6529">
            <w:pPr>
              <w:pStyle w:val="NoSpacing"/>
              <w:rPr>
                <w:rFonts w:cstheme="minorHAnsi"/>
              </w:rPr>
            </w:pPr>
            <w:r w:rsidRPr="00B420F7">
              <w:rPr>
                <w:rFonts w:cstheme="minorHAnsi"/>
              </w:rPr>
              <w:t>Hosting activities that are allowable for indirect cost rate calculations and application. Examples of such events or activities</w:t>
            </w:r>
            <w:r w:rsidR="001D6529">
              <w:rPr>
                <w:rFonts w:cstheme="minorHAnsi"/>
              </w:rPr>
              <w:t xml:space="preserve"> </w:t>
            </w:r>
            <w:proofErr w:type="gramStart"/>
            <w:r w:rsidR="001D6529">
              <w:rPr>
                <w:rFonts w:cstheme="minorHAnsi"/>
              </w:rPr>
              <w:t>include</w:t>
            </w:r>
            <w:r w:rsidRPr="00B420F7">
              <w:rPr>
                <w:rFonts w:cstheme="minorHAnsi"/>
              </w:rPr>
              <w:t>:</w:t>
            </w:r>
            <w:proofErr w:type="gramEnd"/>
            <w:r w:rsidRPr="00B420F7">
              <w:rPr>
                <w:rFonts w:cstheme="minorHAnsi"/>
              </w:rPr>
              <w:t xml:space="preserve"> graduation activities; recognition events for students, volunteers, dignitaries, or donors; recruiting of students; student group meetings; or other functions where there is no instruction or information formally presented.</w:t>
            </w:r>
          </w:p>
        </w:tc>
      </w:tr>
    </w:tbl>
    <w:p w:rsidR="0009007B" w:rsidRDefault="0009007B" w:rsidP="00267502">
      <w:pPr>
        <w:pStyle w:val="NoSpacing"/>
      </w:pPr>
    </w:p>
    <w:p w:rsidR="006C60A3" w:rsidRDefault="006C60A3" w:rsidP="00267502">
      <w:pPr>
        <w:pStyle w:val="NoSpacing"/>
        <w:rPr>
          <w:b/>
        </w:rPr>
      </w:pPr>
      <w:r>
        <w:rPr>
          <w:b/>
        </w:rPr>
        <w:t>Signature of Agreement Statement</w:t>
      </w:r>
    </w:p>
    <w:p w:rsidR="006C60A3" w:rsidRDefault="003E55D4" w:rsidP="006C60A3">
      <w:pPr>
        <w:pStyle w:val="NoSpacing"/>
        <w:numPr>
          <w:ilvl w:val="0"/>
          <w:numId w:val="1"/>
        </w:numPr>
      </w:pPr>
      <w:r>
        <w:t>By my signature, I certify that this event meets the Oregon Tech Purchasing Policy Guidelines</w:t>
      </w:r>
    </w:p>
    <w:p w:rsidR="003E55D4" w:rsidRDefault="003E55D4" w:rsidP="006C60A3">
      <w:pPr>
        <w:pStyle w:val="NoSpacing"/>
        <w:numPr>
          <w:ilvl w:val="0"/>
          <w:numId w:val="1"/>
        </w:numPr>
      </w:pPr>
      <w:r>
        <w:t>I approve the services of meals or refreshments.</w:t>
      </w:r>
    </w:p>
    <w:p w:rsidR="003E55D4" w:rsidRDefault="003E55D4" w:rsidP="006C60A3">
      <w:pPr>
        <w:pStyle w:val="NoSpacing"/>
        <w:numPr>
          <w:ilvl w:val="0"/>
          <w:numId w:val="1"/>
        </w:numPr>
      </w:pPr>
      <w:r>
        <w:t xml:space="preserve">I understand I </w:t>
      </w:r>
      <w:proofErr w:type="gramStart"/>
      <w:r>
        <w:t>may be held</w:t>
      </w:r>
      <w:proofErr w:type="gramEnd"/>
      <w:r>
        <w:t xml:space="preserve"> personally liable for repayment of funds.</w:t>
      </w:r>
    </w:p>
    <w:p w:rsidR="003E55D4" w:rsidRDefault="003E55D4" w:rsidP="003E55D4">
      <w:pPr>
        <w:pStyle w:val="NoSpacing"/>
      </w:pPr>
    </w:p>
    <w:p w:rsidR="003E55D4" w:rsidRPr="00B420F7" w:rsidRDefault="00B420F7" w:rsidP="003E55D4">
      <w:pPr>
        <w:pStyle w:val="NoSpacing"/>
        <w:rPr>
          <w:b/>
        </w:rPr>
      </w:pPr>
      <w:r w:rsidRPr="00B420F7">
        <w:rPr>
          <w:b/>
        </w:rPr>
        <w:t>If the budget authority is also the event coordinator, then their supervisor must sign as budget authority.</w:t>
      </w:r>
    </w:p>
    <w:p w:rsidR="003E55D4" w:rsidRDefault="003E55D4" w:rsidP="003E55D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1895"/>
        <w:gridCol w:w="3500"/>
      </w:tblGrid>
      <w:tr w:rsidR="003E55D4" w:rsidTr="003E55D4">
        <w:tc>
          <w:tcPr>
            <w:tcW w:w="5395" w:type="dxa"/>
            <w:tcBorders>
              <w:bottom w:val="single" w:sz="4" w:space="0" w:color="auto"/>
            </w:tcBorders>
          </w:tcPr>
          <w:p w:rsidR="003E55D4" w:rsidRDefault="003E55D4" w:rsidP="00364DF1">
            <w:pPr>
              <w:pStyle w:val="NoSpacing"/>
            </w:pPr>
          </w:p>
        </w:tc>
        <w:tc>
          <w:tcPr>
            <w:tcW w:w="5395" w:type="dxa"/>
            <w:gridSpan w:val="2"/>
            <w:tcBorders>
              <w:bottom w:val="single" w:sz="4" w:space="0" w:color="auto"/>
            </w:tcBorders>
          </w:tcPr>
          <w:p w:rsidR="003E55D4" w:rsidRDefault="003E55D4" w:rsidP="00364DF1">
            <w:pPr>
              <w:pStyle w:val="NoSpacing"/>
            </w:pPr>
          </w:p>
        </w:tc>
      </w:tr>
      <w:tr w:rsidR="003E55D4" w:rsidRPr="003E55D4" w:rsidTr="003E55D4">
        <w:tc>
          <w:tcPr>
            <w:tcW w:w="7290" w:type="dxa"/>
            <w:gridSpan w:val="2"/>
            <w:tcBorders>
              <w:top w:val="single" w:sz="4" w:space="0" w:color="auto"/>
            </w:tcBorders>
          </w:tcPr>
          <w:p w:rsidR="003E55D4" w:rsidRPr="003E55D4" w:rsidRDefault="003E55D4" w:rsidP="00364DF1">
            <w:pPr>
              <w:pStyle w:val="NoSpacing"/>
              <w:rPr>
                <w:b/>
              </w:rPr>
            </w:pPr>
            <w:r w:rsidRPr="003E55D4">
              <w:rPr>
                <w:b/>
              </w:rPr>
              <w:t>Event Coordinator Signature</w:t>
            </w:r>
          </w:p>
        </w:tc>
        <w:tc>
          <w:tcPr>
            <w:tcW w:w="3500" w:type="dxa"/>
            <w:tcBorders>
              <w:top w:val="single" w:sz="4" w:space="0" w:color="auto"/>
            </w:tcBorders>
          </w:tcPr>
          <w:p w:rsidR="003E55D4" w:rsidRPr="003E55D4" w:rsidRDefault="003E55D4" w:rsidP="00364DF1">
            <w:pPr>
              <w:pStyle w:val="NoSpacing"/>
              <w:rPr>
                <w:b/>
              </w:rPr>
            </w:pPr>
            <w:r w:rsidRPr="003E55D4">
              <w:rPr>
                <w:b/>
              </w:rPr>
              <w:t>Date</w:t>
            </w:r>
          </w:p>
        </w:tc>
      </w:tr>
    </w:tbl>
    <w:p w:rsidR="003E55D4" w:rsidRPr="003E55D4" w:rsidRDefault="003E55D4" w:rsidP="003E55D4">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3500"/>
      </w:tblGrid>
      <w:tr w:rsidR="003E55D4" w:rsidRPr="003E55D4" w:rsidTr="003E55D4">
        <w:tc>
          <w:tcPr>
            <w:tcW w:w="7290" w:type="dxa"/>
            <w:tcBorders>
              <w:bottom w:val="single" w:sz="4" w:space="0" w:color="auto"/>
            </w:tcBorders>
          </w:tcPr>
          <w:p w:rsidR="003E55D4" w:rsidRPr="003E55D4" w:rsidRDefault="003E55D4" w:rsidP="00364DF1">
            <w:pPr>
              <w:pStyle w:val="NoSpacing"/>
              <w:rPr>
                <w:b/>
              </w:rPr>
            </w:pPr>
          </w:p>
        </w:tc>
        <w:tc>
          <w:tcPr>
            <w:tcW w:w="3500" w:type="dxa"/>
            <w:tcBorders>
              <w:bottom w:val="single" w:sz="4" w:space="0" w:color="auto"/>
            </w:tcBorders>
          </w:tcPr>
          <w:p w:rsidR="003E55D4" w:rsidRPr="003E55D4" w:rsidRDefault="003E55D4" w:rsidP="00364DF1">
            <w:pPr>
              <w:pStyle w:val="NoSpacing"/>
              <w:rPr>
                <w:b/>
              </w:rPr>
            </w:pPr>
          </w:p>
        </w:tc>
      </w:tr>
      <w:tr w:rsidR="003E55D4" w:rsidRPr="003E55D4" w:rsidTr="003E55D4">
        <w:tc>
          <w:tcPr>
            <w:tcW w:w="7290" w:type="dxa"/>
            <w:tcBorders>
              <w:top w:val="single" w:sz="4" w:space="0" w:color="auto"/>
            </w:tcBorders>
          </w:tcPr>
          <w:p w:rsidR="003E55D4" w:rsidRPr="003E55D4" w:rsidRDefault="003E55D4" w:rsidP="00364DF1">
            <w:pPr>
              <w:pStyle w:val="NoSpacing"/>
              <w:rPr>
                <w:b/>
              </w:rPr>
            </w:pPr>
            <w:r w:rsidRPr="003E55D4">
              <w:rPr>
                <w:b/>
              </w:rPr>
              <w:t>Budget Authority Signature</w:t>
            </w:r>
          </w:p>
        </w:tc>
        <w:tc>
          <w:tcPr>
            <w:tcW w:w="3500" w:type="dxa"/>
            <w:tcBorders>
              <w:top w:val="single" w:sz="4" w:space="0" w:color="auto"/>
            </w:tcBorders>
          </w:tcPr>
          <w:p w:rsidR="003E55D4" w:rsidRPr="003E55D4" w:rsidRDefault="003E55D4" w:rsidP="00364DF1">
            <w:pPr>
              <w:pStyle w:val="NoSpacing"/>
              <w:rPr>
                <w:b/>
              </w:rPr>
            </w:pPr>
            <w:r w:rsidRPr="003E55D4">
              <w:rPr>
                <w:b/>
              </w:rPr>
              <w:t>Date</w:t>
            </w:r>
          </w:p>
        </w:tc>
      </w:tr>
    </w:tbl>
    <w:p w:rsidR="00B420F7" w:rsidRDefault="00B420F7" w:rsidP="00B420F7">
      <w:pPr>
        <w:pStyle w:val="NoSpacing"/>
      </w:pPr>
      <w:r>
        <w:rPr>
          <w:noProof/>
        </w:rPr>
        <w:lastRenderedPageBreak/>
        <w:drawing>
          <wp:inline distT="0" distB="0" distL="0" distR="0" wp14:anchorId="277CAA81" wp14:editId="74A5D62D">
            <wp:extent cx="2228850" cy="457200"/>
            <wp:effectExtent l="19050" t="19050" r="19050" b="19050"/>
            <wp:docPr id="2" name="Picture 2" descr="OregonTech-Text-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Tech-Text-4cp"/>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2228850" cy="457200"/>
                    </a:xfrm>
                    <a:prstGeom prst="rect">
                      <a:avLst/>
                    </a:prstGeom>
                    <a:noFill/>
                    <a:ln>
                      <a:solidFill>
                        <a:schemeClr val="tx1"/>
                      </a:solidFill>
                    </a:ln>
                  </pic:spPr>
                </pic:pic>
              </a:graphicData>
            </a:graphic>
          </wp:inline>
        </w:drawing>
      </w:r>
    </w:p>
    <w:p w:rsidR="00B420F7" w:rsidRDefault="00B420F7" w:rsidP="00B420F7">
      <w:pPr>
        <w:pStyle w:val="NoSpacing"/>
        <w:rPr>
          <w:rFonts w:ascii="Franklin Gothic Demi" w:hAnsi="Franklin Gothic Demi"/>
          <w:spacing w:val="20"/>
          <w:sz w:val="32"/>
        </w:rPr>
      </w:pPr>
      <w:r w:rsidRPr="00267502">
        <w:rPr>
          <w:rFonts w:ascii="Franklin Gothic Demi" w:hAnsi="Franklin Gothic Demi"/>
          <w:spacing w:val="20"/>
          <w:sz w:val="32"/>
        </w:rPr>
        <w:t>Business Affairs Office</w:t>
      </w:r>
    </w:p>
    <w:p w:rsidR="00B420F7" w:rsidRPr="00267502" w:rsidRDefault="00B420F7" w:rsidP="00B420F7">
      <w:pPr>
        <w:pStyle w:val="NoSpacing"/>
      </w:pPr>
    </w:p>
    <w:p w:rsidR="00B420F7" w:rsidRDefault="00B420F7" w:rsidP="00B420F7">
      <w:pPr>
        <w:pStyle w:val="NoSpacing"/>
        <w:jc w:val="center"/>
        <w:rPr>
          <w:sz w:val="28"/>
        </w:rPr>
      </w:pPr>
      <w:r w:rsidRPr="00267502">
        <w:rPr>
          <w:sz w:val="28"/>
        </w:rPr>
        <w:t>Hosting Groups / Guests Approval Form</w:t>
      </w:r>
    </w:p>
    <w:p w:rsidR="000D34BE" w:rsidRDefault="000D34BE" w:rsidP="003E55D4">
      <w:pPr>
        <w:pStyle w:val="NoSpacing"/>
      </w:pPr>
    </w:p>
    <w:p w:rsidR="000D34BE" w:rsidRPr="00B420F7" w:rsidRDefault="000D34BE" w:rsidP="000D34BE">
      <w:pPr>
        <w:pStyle w:val="NoSpacing"/>
      </w:pPr>
      <w:r w:rsidRPr="00B420F7">
        <w:t xml:space="preserve">This Hosting Group / Guests Approval Form serves as the request for budget authority approval to host an event that will have a cost associated.  This form </w:t>
      </w:r>
      <w:proofErr w:type="gramStart"/>
      <w:r w:rsidRPr="00B420F7">
        <w:t>must be completed</w:t>
      </w:r>
      <w:proofErr w:type="gramEnd"/>
      <w:r w:rsidRPr="00B420F7">
        <w:t xml:space="preserve"> and approved prior to the event happening.  *This form is required for hosting costs of $25.00 or higher.  If less than $25.00, a hosting form is not required.</w:t>
      </w:r>
    </w:p>
    <w:p w:rsidR="000D34BE" w:rsidRPr="00B420F7" w:rsidRDefault="000D34BE" w:rsidP="000D34BE">
      <w:pPr>
        <w:pStyle w:val="NoSpacing"/>
      </w:pPr>
    </w:p>
    <w:p w:rsidR="000D34BE" w:rsidRPr="00B420F7" w:rsidRDefault="000D34BE" w:rsidP="000D34BE">
      <w:pPr>
        <w:pStyle w:val="NoSpacing"/>
      </w:pPr>
      <w:r w:rsidRPr="00B420F7">
        <w:rPr>
          <w:b/>
        </w:rPr>
        <w:t xml:space="preserve">Required Documentation:  </w:t>
      </w:r>
      <w:r w:rsidRPr="00B420F7">
        <w:t xml:space="preserve">Please attach business agenda, invite list of attendees, and quote for cost(s) of the event.  </w:t>
      </w:r>
    </w:p>
    <w:p w:rsidR="000D34BE" w:rsidRPr="00B420F7" w:rsidRDefault="000D34BE" w:rsidP="000D34BE">
      <w:pPr>
        <w:pStyle w:val="NoSpacing"/>
      </w:pPr>
    </w:p>
    <w:p w:rsidR="000D34BE" w:rsidRDefault="000D34BE" w:rsidP="000D34BE">
      <w:pPr>
        <w:pStyle w:val="NoSpacing"/>
      </w:pPr>
      <w:r w:rsidRPr="00B420F7">
        <w:rPr>
          <w:b/>
        </w:rPr>
        <w:t xml:space="preserve">Hosting with Grant Funds:  </w:t>
      </w:r>
      <w:r w:rsidRPr="00B420F7">
        <w:t xml:space="preserve">Grants and Contracts have very specific rules and regulations.  Any costs charged to a Federal/State grant needs to be reasonable and directly allocable to the supported activity.  Before seeking reimbursement for Hosting expenses please contact </w:t>
      </w:r>
      <w:hyperlink r:id="rId6" w:history="1">
        <w:r w:rsidRPr="00B420F7">
          <w:rPr>
            <w:rStyle w:val="Hyperlink"/>
          </w:rPr>
          <w:t>SPGA@oit.edu</w:t>
        </w:r>
      </w:hyperlink>
      <w:r w:rsidRPr="00B420F7">
        <w:t xml:space="preserve"> or call 541-885-1734.</w:t>
      </w:r>
    </w:p>
    <w:p w:rsidR="00253C27" w:rsidRDefault="00253C27" w:rsidP="000D34BE">
      <w:pPr>
        <w:pStyle w:val="NoSpacing"/>
      </w:pPr>
    </w:p>
    <w:p w:rsidR="00253C27" w:rsidRPr="00253C27" w:rsidRDefault="00253C27" w:rsidP="000D34BE">
      <w:pPr>
        <w:pStyle w:val="NoSpacing"/>
      </w:pPr>
      <w:r>
        <w:rPr>
          <w:b/>
        </w:rPr>
        <w:t xml:space="preserve">Questions?  </w:t>
      </w:r>
      <w:r>
        <w:t xml:space="preserve">Contact BAO at </w:t>
      </w:r>
      <w:hyperlink r:id="rId7" w:history="1">
        <w:r w:rsidRPr="00E809B5">
          <w:rPr>
            <w:rStyle w:val="Hyperlink"/>
          </w:rPr>
          <w:t>baopay@oit.edu</w:t>
        </w:r>
      </w:hyperlink>
      <w:r>
        <w:t xml:space="preserve"> </w:t>
      </w:r>
    </w:p>
    <w:p w:rsidR="000D34BE" w:rsidRPr="00B420F7" w:rsidRDefault="000D34BE" w:rsidP="003E55D4">
      <w:pPr>
        <w:pStyle w:val="NoSpacing"/>
        <w:rPr>
          <w:sz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782"/>
        <w:gridCol w:w="1179"/>
        <w:gridCol w:w="1829"/>
      </w:tblGrid>
      <w:tr w:rsidR="000D34BE" w:rsidRPr="00B420F7" w:rsidTr="00B420F7">
        <w:tc>
          <w:tcPr>
            <w:tcW w:w="7782" w:type="dxa"/>
            <w:shd w:val="clear" w:color="auto" w:fill="D9D9D9" w:themeFill="background1" w:themeFillShade="D9"/>
          </w:tcPr>
          <w:p w:rsidR="000D34BE" w:rsidRPr="00B420F7" w:rsidRDefault="000D34BE" w:rsidP="00601169">
            <w:pPr>
              <w:pStyle w:val="NoSpacing"/>
              <w:rPr>
                <w:rFonts w:cstheme="minorHAnsi"/>
              </w:rPr>
            </w:pPr>
            <w:r w:rsidRPr="00B420F7">
              <w:rPr>
                <w:rStyle w:val="Strong"/>
                <w:rFonts w:cstheme="minorHAnsi"/>
                <w:color w:val="000000"/>
              </w:rPr>
              <w:t>EXAMPLES OF NON TRAVEL-RELATED HOSTING EVENTS</w:t>
            </w:r>
          </w:p>
        </w:tc>
        <w:tc>
          <w:tcPr>
            <w:tcW w:w="1179" w:type="dxa"/>
            <w:shd w:val="clear" w:color="auto" w:fill="D9D9D9" w:themeFill="background1" w:themeFillShade="D9"/>
          </w:tcPr>
          <w:p w:rsidR="000D34BE" w:rsidRPr="00B420F7" w:rsidRDefault="000D34BE" w:rsidP="00601169">
            <w:pPr>
              <w:pStyle w:val="NoSpacing"/>
              <w:rPr>
                <w:rFonts w:cstheme="minorHAnsi"/>
              </w:rPr>
            </w:pPr>
            <w:r w:rsidRPr="00B420F7">
              <w:rPr>
                <w:rStyle w:val="Strong"/>
                <w:rFonts w:cstheme="minorHAnsi"/>
                <w:color w:val="000000"/>
              </w:rPr>
              <w:t>MEALS   </w:t>
            </w:r>
          </w:p>
        </w:tc>
        <w:tc>
          <w:tcPr>
            <w:tcW w:w="1829" w:type="dxa"/>
            <w:shd w:val="clear" w:color="auto" w:fill="D9D9D9" w:themeFill="background1" w:themeFillShade="D9"/>
          </w:tcPr>
          <w:p w:rsidR="000D34BE" w:rsidRPr="00B420F7" w:rsidRDefault="000D34BE" w:rsidP="00601169">
            <w:pPr>
              <w:pStyle w:val="NoSpacing"/>
              <w:rPr>
                <w:rFonts w:cstheme="minorHAnsi"/>
              </w:rPr>
            </w:pPr>
            <w:r w:rsidRPr="00B420F7">
              <w:rPr>
                <w:rStyle w:val="Strong"/>
                <w:rFonts w:cstheme="minorHAnsi"/>
                <w:color w:val="000000"/>
              </w:rPr>
              <w:t>REFRESHMENTS   </w:t>
            </w:r>
          </w:p>
        </w:tc>
      </w:tr>
      <w:tr w:rsidR="000D34BE" w:rsidRPr="00B420F7" w:rsidTr="00B420F7">
        <w:tc>
          <w:tcPr>
            <w:tcW w:w="7782" w:type="dxa"/>
          </w:tcPr>
          <w:p w:rsidR="000D34BE" w:rsidRPr="00B420F7" w:rsidRDefault="000D34BE" w:rsidP="00601169">
            <w:pPr>
              <w:pStyle w:val="NoSpacing"/>
              <w:rPr>
                <w:rFonts w:cstheme="minorHAnsi"/>
                <w:szCs w:val="20"/>
              </w:rPr>
            </w:pPr>
            <w:r w:rsidRPr="00B420F7">
              <w:rPr>
                <w:rFonts w:cstheme="minorHAnsi"/>
                <w:szCs w:val="20"/>
              </w:rPr>
              <w:t xml:space="preserve">University training events (more than 2 hours) </w:t>
            </w:r>
          </w:p>
        </w:tc>
        <w:tc>
          <w:tcPr>
            <w:tcW w:w="1179" w:type="dxa"/>
          </w:tcPr>
          <w:p w:rsidR="000D34BE" w:rsidRPr="00B420F7" w:rsidRDefault="009312B3" w:rsidP="00601169">
            <w:pPr>
              <w:pStyle w:val="NoSpacing"/>
              <w:rPr>
                <w:rFonts w:cstheme="minorHAnsi"/>
                <w:szCs w:val="20"/>
              </w:rPr>
            </w:pPr>
            <w:r>
              <w:rPr>
                <w:rFonts w:cstheme="minorHAnsi"/>
                <w:szCs w:val="20"/>
              </w:rPr>
              <w:t>28611</w:t>
            </w:r>
          </w:p>
        </w:tc>
        <w:tc>
          <w:tcPr>
            <w:tcW w:w="1829" w:type="dxa"/>
          </w:tcPr>
          <w:p w:rsidR="000D34BE" w:rsidRPr="00B420F7" w:rsidRDefault="000D34BE" w:rsidP="00601169">
            <w:pPr>
              <w:pStyle w:val="NoSpacing"/>
              <w:rPr>
                <w:rFonts w:cstheme="minorHAnsi"/>
                <w:szCs w:val="20"/>
              </w:rPr>
            </w:pPr>
            <w:r w:rsidRPr="00B420F7">
              <w:rPr>
                <w:rFonts w:cstheme="minorHAnsi"/>
                <w:szCs w:val="20"/>
              </w:rPr>
              <w:t>28611   </w:t>
            </w:r>
          </w:p>
        </w:tc>
      </w:tr>
      <w:tr w:rsidR="000D34BE" w:rsidRPr="00B420F7" w:rsidTr="00B420F7">
        <w:tc>
          <w:tcPr>
            <w:tcW w:w="7782" w:type="dxa"/>
          </w:tcPr>
          <w:p w:rsidR="000D34BE" w:rsidRPr="00B420F7" w:rsidRDefault="000D34BE" w:rsidP="00601169">
            <w:pPr>
              <w:pStyle w:val="NoSpacing"/>
              <w:rPr>
                <w:rFonts w:cstheme="minorHAnsi"/>
                <w:szCs w:val="20"/>
              </w:rPr>
            </w:pPr>
            <w:r w:rsidRPr="00B420F7">
              <w:rPr>
                <w:rFonts w:cstheme="minorHAnsi"/>
                <w:szCs w:val="20"/>
              </w:rPr>
              <w:t>University business meetings (more than 2 hours with agenda)</w:t>
            </w:r>
          </w:p>
        </w:tc>
        <w:tc>
          <w:tcPr>
            <w:tcW w:w="1179" w:type="dxa"/>
          </w:tcPr>
          <w:p w:rsidR="000D34BE" w:rsidRPr="00B420F7" w:rsidRDefault="009312B3" w:rsidP="00601169">
            <w:pPr>
              <w:pStyle w:val="NoSpacing"/>
              <w:rPr>
                <w:rFonts w:cstheme="minorHAnsi"/>
                <w:szCs w:val="20"/>
              </w:rPr>
            </w:pPr>
            <w:r>
              <w:rPr>
                <w:rFonts w:cstheme="minorHAnsi"/>
                <w:szCs w:val="20"/>
              </w:rPr>
              <w:t>28611</w:t>
            </w:r>
          </w:p>
        </w:tc>
        <w:tc>
          <w:tcPr>
            <w:tcW w:w="1829" w:type="dxa"/>
          </w:tcPr>
          <w:p w:rsidR="000D34BE" w:rsidRPr="00B420F7" w:rsidRDefault="000D34BE" w:rsidP="00601169">
            <w:pPr>
              <w:pStyle w:val="NoSpacing"/>
              <w:rPr>
                <w:rFonts w:cstheme="minorHAnsi"/>
                <w:szCs w:val="20"/>
              </w:rPr>
            </w:pPr>
            <w:r w:rsidRPr="00B420F7">
              <w:rPr>
                <w:rFonts w:cstheme="minorHAnsi"/>
                <w:szCs w:val="20"/>
              </w:rPr>
              <w:t>28611   </w:t>
            </w:r>
          </w:p>
        </w:tc>
      </w:tr>
      <w:tr w:rsidR="000D34BE" w:rsidRPr="00B420F7" w:rsidTr="00B420F7">
        <w:tc>
          <w:tcPr>
            <w:tcW w:w="7782" w:type="dxa"/>
          </w:tcPr>
          <w:p w:rsidR="000D34BE" w:rsidRPr="00B420F7" w:rsidRDefault="000D34BE" w:rsidP="00601169">
            <w:pPr>
              <w:pStyle w:val="NoSpacing"/>
              <w:rPr>
                <w:rFonts w:cstheme="minorHAnsi"/>
                <w:szCs w:val="20"/>
              </w:rPr>
            </w:pPr>
            <w:r w:rsidRPr="00B420F7">
              <w:rPr>
                <w:rFonts w:cstheme="minorHAnsi"/>
                <w:szCs w:val="20"/>
              </w:rPr>
              <w:t>Departmental Staff Retreats (away from work location)</w:t>
            </w:r>
          </w:p>
        </w:tc>
        <w:tc>
          <w:tcPr>
            <w:tcW w:w="1179" w:type="dxa"/>
          </w:tcPr>
          <w:p w:rsidR="000D34BE" w:rsidRPr="00B420F7" w:rsidRDefault="000D34BE" w:rsidP="00601169">
            <w:pPr>
              <w:pStyle w:val="NoSpacing"/>
              <w:rPr>
                <w:rFonts w:cstheme="minorHAnsi"/>
                <w:szCs w:val="20"/>
              </w:rPr>
            </w:pPr>
            <w:r w:rsidRPr="00B420F7">
              <w:rPr>
                <w:rFonts w:cstheme="minorHAnsi"/>
                <w:szCs w:val="20"/>
              </w:rPr>
              <w:t>28611</w:t>
            </w:r>
          </w:p>
        </w:tc>
        <w:tc>
          <w:tcPr>
            <w:tcW w:w="1829" w:type="dxa"/>
          </w:tcPr>
          <w:p w:rsidR="000D34BE" w:rsidRPr="00B420F7" w:rsidRDefault="000D34BE" w:rsidP="00601169">
            <w:pPr>
              <w:pStyle w:val="NoSpacing"/>
              <w:rPr>
                <w:rFonts w:cstheme="minorHAnsi"/>
                <w:szCs w:val="20"/>
              </w:rPr>
            </w:pPr>
            <w:r w:rsidRPr="00B420F7">
              <w:rPr>
                <w:rFonts w:cstheme="minorHAnsi"/>
                <w:szCs w:val="20"/>
              </w:rPr>
              <w:t>28611   </w:t>
            </w:r>
          </w:p>
        </w:tc>
      </w:tr>
      <w:tr w:rsidR="000D34BE" w:rsidRPr="00B420F7" w:rsidTr="00B420F7">
        <w:tc>
          <w:tcPr>
            <w:tcW w:w="7782" w:type="dxa"/>
            <w:vAlign w:val="center"/>
          </w:tcPr>
          <w:p w:rsidR="000D34BE" w:rsidRPr="00B420F7" w:rsidRDefault="000D34BE" w:rsidP="00601169">
            <w:pPr>
              <w:rPr>
                <w:rFonts w:cstheme="minorHAnsi"/>
                <w:color w:val="000000"/>
                <w:szCs w:val="20"/>
              </w:rPr>
            </w:pPr>
            <w:r w:rsidRPr="00B420F7">
              <w:rPr>
                <w:rFonts w:cstheme="minorHAnsi"/>
                <w:color w:val="000000"/>
                <w:szCs w:val="20"/>
              </w:rPr>
              <w:t>Employee working meal (on site, with clear business purpose)</w:t>
            </w:r>
          </w:p>
        </w:tc>
        <w:tc>
          <w:tcPr>
            <w:tcW w:w="1179" w:type="dxa"/>
          </w:tcPr>
          <w:p w:rsidR="000D34BE" w:rsidRPr="00B420F7" w:rsidRDefault="000D34BE" w:rsidP="00601169">
            <w:pPr>
              <w:pStyle w:val="NoSpacing"/>
              <w:rPr>
                <w:rFonts w:cstheme="minorHAnsi"/>
                <w:szCs w:val="20"/>
              </w:rPr>
            </w:pPr>
            <w:r w:rsidRPr="00B420F7">
              <w:rPr>
                <w:rFonts w:cstheme="minorHAnsi"/>
                <w:szCs w:val="20"/>
              </w:rPr>
              <w:t>28611</w:t>
            </w:r>
          </w:p>
        </w:tc>
        <w:tc>
          <w:tcPr>
            <w:tcW w:w="1829" w:type="dxa"/>
          </w:tcPr>
          <w:p w:rsidR="000D34BE" w:rsidRPr="00B420F7" w:rsidRDefault="000D34BE" w:rsidP="00601169">
            <w:pPr>
              <w:pStyle w:val="NoSpacing"/>
              <w:rPr>
                <w:rFonts w:cstheme="minorHAnsi"/>
                <w:szCs w:val="20"/>
              </w:rPr>
            </w:pPr>
            <w:r w:rsidRPr="00B420F7">
              <w:rPr>
                <w:rFonts w:cstheme="minorHAnsi"/>
                <w:szCs w:val="20"/>
              </w:rPr>
              <w:t>N/A</w:t>
            </w:r>
          </w:p>
        </w:tc>
      </w:tr>
      <w:tr w:rsidR="000D34BE" w:rsidRPr="00B420F7" w:rsidTr="00B420F7">
        <w:tc>
          <w:tcPr>
            <w:tcW w:w="7782" w:type="dxa"/>
            <w:vAlign w:val="center"/>
          </w:tcPr>
          <w:p w:rsidR="000D34BE" w:rsidRPr="00B420F7" w:rsidRDefault="000D34BE" w:rsidP="00601169">
            <w:pPr>
              <w:rPr>
                <w:rFonts w:cstheme="minorHAnsi"/>
                <w:color w:val="000000"/>
                <w:szCs w:val="20"/>
              </w:rPr>
            </w:pPr>
            <w:r w:rsidRPr="00B420F7">
              <w:rPr>
                <w:rFonts w:cstheme="minorHAnsi"/>
                <w:color w:val="000000"/>
                <w:szCs w:val="20"/>
              </w:rPr>
              <w:t xml:space="preserve">One day trips - employee meals (business at the meal) </w:t>
            </w:r>
          </w:p>
        </w:tc>
        <w:tc>
          <w:tcPr>
            <w:tcW w:w="1179" w:type="dxa"/>
          </w:tcPr>
          <w:p w:rsidR="000D34BE" w:rsidRPr="00B420F7" w:rsidRDefault="000D34BE" w:rsidP="00601169">
            <w:pPr>
              <w:pStyle w:val="NoSpacing"/>
              <w:rPr>
                <w:rFonts w:cstheme="minorHAnsi"/>
                <w:szCs w:val="20"/>
              </w:rPr>
            </w:pPr>
            <w:r w:rsidRPr="00B420F7">
              <w:rPr>
                <w:rFonts w:cstheme="minorHAnsi"/>
                <w:szCs w:val="20"/>
              </w:rPr>
              <w:t>28611</w:t>
            </w:r>
          </w:p>
        </w:tc>
        <w:tc>
          <w:tcPr>
            <w:tcW w:w="1829" w:type="dxa"/>
          </w:tcPr>
          <w:p w:rsidR="000D34BE" w:rsidRPr="00B420F7" w:rsidRDefault="000D34BE" w:rsidP="00601169">
            <w:pPr>
              <w:pStyle w:val="NoSpacing"/>
              <w:rPr>
                <w:rFonts w:cstheme="minorHAnsi"/>
                <w:szCs w:val="20"/>
              </w:rPr>
            </w:pPr>
            <w:r w:rsidRPr="00B420F7">
              <w:rPr>
                <w:rFonts w:cstheme="minorHAnsi"/>
                <w:szCs w:val="20"/>
              </w:rPr>
              <w:t>N/A</w:t>
            </w:r>
          </w:p>
        </w:tc>
      </w:tr>
      <w:tr w:rsidR="000D34BE" w:rsidRPr="00B420F7" w:rsidTr="00B420F7">
        <w:tc>
          <w:tcPr>
            <w:tcW w:w="7782" w:type="dxa"/>
            <w:vAlign w:val="center"/>
          </w:tcPr>
          <w:p w:rsidR="000D34BE" w:rsidRPr="00A601F9" w:rsidRDefault="000D34BE" w:rsidP="00601169">
            <w:pPr>
              <w:rPr>
                <w:rFonts w:cstheme="minorHAnsi"/>
                <w:color w:val="000000"/>
                <w:sz w:val="18"/>
                <w:szCs w:val="18"/>
              </w:rPr>
            </w:pPr>
            <w:r w:rsidRPr="00A601F9">
              <w:rPr>
                <w:rFonts w:cstheme="minorHAnsi"/>
                <w:color w:val="000000"/>
                <w:sz w:val="18"/>
                <w:szCs w:val="18"/>
              </w:rPr>
              <w:t xml:space="preserve">Hosting visiting scientists, scholars, guest speakers, </w:t>
            </w:r>
            <w:r w:rsidR="00BC66A3" w:rsidRPr="00A601F9">
              <w:rPr>
                <w:rFonts w:cstheme="minorHAnsi"/>
                <w:color w:val="000000"/>
                <w:sz w:val="18"/>
                <w:szCs w:val="18"/>
              </w:rPr>
              <w:t xml:space="preserve">student externs, </w:t>
            </w:r>
            <w:r w:rsidRPr="00A601F9">
              <w:rPr>
                <w:rFonts w:cstheme="minorHAnsi"/>
                <w:color w:val="000000"/>
                <w:sz w:val="18"/>
                <w:szCs w:val="18"/>
              </w:rPr>
              <w:t xml:space="preserve">&amp; </w:t>
            </w:r>
            <w:r w:rsidR="00A601F9" w:rsidRPr="00A601F9">
              <w:rPr>
                <w:rFonts w:cstheme="minorHAnsi"/>
                <w:color w:val="000000"/>
                <w:sz w:val="18"/>
                <w:szCs w:val="18"/>
              </w:rPr>
              <w:t xml:space="preserve">faculty / staff </w:t>
            </w:r>
            <w:r w:rsidRPr="00A601F9">
              <w:rPr>
                <w:rFonts w:cstheme="minorHAnsi"/>
                <w:color w:val="000000"/>
                <w:sz w:val="18"/>
                <w:szCs w:val="18"/>
              </w:rPr>
              <w:t>recruiting</w:t>
            </w:r>
          </w:p>
        </w:tc>
        <w:tc>
          <w:tcPr>
            <w:tcW w:w="1179" w:type="dxa"/>
          </w:tcPr>
          <w:p w:rsidR="000D34BE" w:rsidRPr="00B420F7" w:rsidRDefault="000D34BE" w:rsidP="00601169">
            <w:pPr>
              <w:pStyle w:val="NoSpacing"/>
              <w:rPr>
                <w:rFonts w:cstheme="minorHAnsi"/>
                <w:szCs w:val="20"/>
              </w:rPr>
            </w:pPr>
            <w:r w:rsidRPr="00B420F7">
              <w:rPr>
                <w:rFonts w:cstheme="minorHAnsi"/>
                <w:szCs w:val="20"/>
              </w:rPr>
              <w:t>28612</w:t>
            </w:r>
          </w:p>
        </w:tc>
        <w:tc>
          <w:tcPr>
            <w:tcW w:w="1829" w:type="dxa"/>
          </w:tcPr>
          <w:p w:rsidR="000D34BE" w:rsidRPr="00B420F7" w:rsidRDefault="000D34BE" w:rsidP="00601169">
            <w:pPr>
              <w:pStyle w:val="NoSpacing"/>
              <w:rPr>
                <w:rFonts w:cstheme="minorHAnsi"/>
                <w:szCs w:val="20"/>
              </w:rPr>
            </w:pPr>
            <w:r w:rsidRPr="00B420F7">
              <w:rPr>
                <w:rFonts w:cstheme="minorHAnsi"/>
                <w:szCs w:val="20"/>
              </w:rPr>
              <w:t>28612</w:t>
            </w:r>
          </w:p>
        </w:tc>
      </w:tr>
      <w:tr w:rsidR="000D34BE" w:rsidRPr="00B420F7" w:rsidTr="00B420F7">
        <w:tc>
          <w:tcPr>
            <w:tcW w:w="7782" w:type="dxa"/>
            <w:vAlign w:val="center"/>
          </w:tcPr>
          <w:p w:rsidR="000D34BE" w:rsidRPr="00B420F7" w:rsidRDefault="000D34BE" w:rsidP="00601169">
            <w:pPr>
              <w:rPr>
                <w:rFonts w:cstheme="minorHAnsi"/>
                <w:color w:val="000000"/>
                <w:szCs w:val="20"/>
              </w:rPr>
            </w:pPr>
            <w:r w:rsidRPr="00B420F7">
              <w:rPr>
                <w:rFonts w:cstheme="minorHAnsi"/>
                <w:color w:val="000000"/>
                <w:szCs w:val="20"/>
              </w:rPr>
              <w:t>Advisory board meeting costs</w:t>
            </w:r>
            <w:r w:rsidR="009312B3">
              <w:rPr>
                <w:rFonts w:cstheme="minorHAnsi"/>
                <w:color w:val="000000"/>
                <w:szCs w:val="20"/>
              </w:rPr>
              <w:t xml:space="preserve"> </w:t>
            </w:r>
          </w:p>
        </w:tc>
        <w:tc>
          <w:tcPr>
            <w:tcW w:w="1179" w:type="dxa"/>
          </w:tcPr>
          <w:p w:rsidR="000D34BE" w:rsidRPr="00B420F7" w:rsidRDefault="009312B3" w:rsidP="00601169">
            <w:pPr>
              <w:pStyle w:val="NoSpacing"/>
              <w:rPr>
                <w:rFonts w:cstheme="minorHAnsi"/>
                <w:szCs w:val="20"/>
              </w:rPr>
            </w:pPr>
            <w:r>
              <w:rPr>
                <w:rFonts w:cstheme="minorHAnsi"/>
                <w:szCs w:val="20"/>
              </w:rPr>
              <w:t>28612</w:t>
            </w:r>
          </w:p>
        </w:tc>
        <w:tc>
          <w:tcPr>
            <w:tcW w:w="1829" w:type="dxa"/>
          </w:tcPr>
          <w:p w:rsidR="000D34BE" w:rsidRPr="00B420F7" w:rsidRDefault="000D34BE" w:rsidP="00601169">
            <w:pPr>
              <w:pStyle w:val="NoSpacing"/>
              <w:rPr>
                <w:rFonts w:cstheme="minorHAnsi"/>
                <w:szCs w:val="20"/>
              </w:rPr>
            </w:pPr>
            <w:r w:rsidRPr="00B420F7">
              <w:rPr>
                <w:rFonts w:cstheme="minorHAnsi"/>
                <w:szCs w:val="20"/>
              </w:rPr>
              <w:t>28612</w:t>
            </w:r>
          </w:p>
        </w:tc>
      </w:tr>
      <w:tr w:rsidR="000D34BE" w:rsidRPr="00B420F7" w:rsidTr="00B420F7">
        <w:tc>
          <w:tcPr>
            <w:tcW w:w="7782" w:type="dxa"/>
            <w:vAlign w:val="center"/>
          </w:tcPr>
          <w:p w:rsidR="000D34BE" w:rsidRPr="00B420F7" w:rsidRDefault="000D34BE" w:rsidP="00601169">
            <w:pPr>
              <w:rPr>
                <w:rFonts w:cstheme="minorHAnsi"/>
                <w:color w:val="000000"/>
                <w:szCs w:val="20"/>
              </w:rPr>
            </w:pPr>
            <w:r w:rsidRPr="00B420F7">
              <w:rPr>
                <w:rFonts w:cstheme="minorHAnsi"/>
                <w:color w:val="000000"/>
                <w:szCs w:val="20"/>
              </w:rPr>
              <w:t>Focus group session costs</w:t>
            </w:r>
            <w:bookmarkStart w:id="0" w:name="_GoBack"/>
            <w:bookmarkEnd w:id="0"/>
          </w:p>
        </w:tc>
        <w:tc>
          <w:tcPr>
            <w:tcW w:w="1179" w:type="dxa"/>
          </w:tcPr>
          <w:p w:rsidR="000D34BE" w:rsidRPr="00B420F7" w:rsidRDefault="009312B3" w:rsidP="00601169">
            <w:pPr>
              <w:pStyle w:val="NoSpacing"/>
              <w:rPr>
                <w:rFonts w:cstheme="minorHAnsi"/>
                <w:szCs w:val="20"/>
              </w:rPr>
            </w:pPr>
            <w:r>
              <w:rPr>
                <w:rFonts w:cstheme="minorHAnsi"/>
                <w:szCs w:val="20"/>
              </w:rPr>
              <w:t>28612</w:t>
            </w:r>
          </w:p>
        </w:tc>
        <w:tc>
          <w:tcPr>
            <w:tcW w:w="1829" w:type="dxa"/>
          </w:tcPr>
          <w:p w:rsidR="000D34BE" w:rsidRPr="00B420F7" w:rsidRDefault="000D34BE" w:rsidP="00601169">
            <w:pPr>
              <w:pStyle w:val="NoSpacing"/>
              <w:rPr>
                <w:rFonts w:cstheme="minorHAnsi"/>
                <w:szCs w:val="20"/>
              </w:rPr>
            </w:pPr>
            <w:r w:rsidRPr="00B420F7">
              <w:rPr>
                <w:rFonts w:cstheme="minorHAnsi"/>
                <w:szCs w:val="20"/>
              </w:rPr>
              <w:t>28612</w:t>
            </w:r>
          </w:p>
        </w:tc>
      </w:tr>
      <w:tr w:rsidR="000D34BE" w:rsidRPr="00B420F7" w:rsidTr="00B420F7">
        <w:tc>
          <w:tcPr>
            <w:tcW w:w="7782" w:type="dxa"/>
            <w:vAlign w:val="center"/>
          </w:tcPr>
          <w:p w:rsidR="000D34BE" w:rsidRPr="00B420F7" w:rsidRDefault="000D34BE" w:rsidP="00601169">
            <w:pPr>
              <w:rPr>
                <w:rFonts w:cstheme="minorHAnsi"/>
                <w:color w:val="000000"/>
                <w:szCs w:val="20"/>
              </w:rPr>
            </w:pPr>
            <w:r w:rsidRPr="00B420F7">
              <w:rPr>
                <w:rFonts w:cstheme="minorHAnsi"/>
                <w:color w:val="000000"/>
                <w:szCs w:val="20"/>
              </w:rPr>
              <w:t>Appreciation event for students and volunteers</w:t>
            </w:r>
          </w:p>
        </w:tc>
        <w:tc>
          <w:tcPr>
            <w:tcW w:w="1179" w:type="dxa"/>
          </w:tcPr>
          <w:p w:rsidR="000D34BE" w:rsidRPr="00B420F7" w:rsidRDefault="000D34BE" w:rsidP="00601169">
            <w:pPr>
              <w:pStyle w:val="NoSpacing"/>
              <w:rPr>
                <w:rFonts w:cstheme="minorHAnsi"/>
                <w:szCs w:val="20"/>
              </w:rPr>
            </w:pPr>
            <w:r w:rsidRPr="00B420F7">
              <w:rPr>
                <w:rFonts w:cstheme="minorHAnsi"/>
                <w:szCs w:val="20"/>
              </w:rPr>
              <w:t>N/A</w:t>
            </w:r>
          </w:p>
        </w:tc>
        <w:tc>
          <w:tcPr>
            <w:tcW w:w="1829" w:type="dxa"/>
          </w:tcPr>
          <w:p w:rsidR="000D34BE" w:rsidRPr="00B420F7" w:rsidRDefault="000D34BE" w:rsidP="00601169">
            <w:pPr>
              <w:pStyle w:val="NoSpacing"/>
              <w:rPr>
                <w:rFonts w:cstheme="minorHAnsi"/>
                <w:szCs w:val="20"/>
              </w:rPr>
            </w:pPr>
            <w:r w:rsidRPr="00B420F7">
              <w:rPr>
                <w:rFonts w:cstheme="minorHAnsi"/>
                <w:szCs w:val="20"/>
              </w:rPr>
              <w:t>28613</w:t>
            </w:r>
          </w:p>
        </w:tc>
      </w:tr>
      <w:tr w:rsidR="000D34BE" w:rsidRPr="00B420F7" w:rsidTr="00B420F7">
        <w:tc>
          <w:tcPr>
            <w:tcW w:w="7782" w:type="dxa"/>
            <w:vAlign w:val="center"/>
          </w:tcPr>
          <w:p w:rsidR="000D34BE" w:rsidRPr="00B420F7" w:rsidRDefault="000D34BE" w:rsidP="00601169">
            <w:pPr>
              <w:rPr>
                <w:rFonts w:cstheme="minorHAnsi"/>
                <w:color w:val="000000"/>
                <w:szCs w:val="20"/>
              </w:rPr>
            </w:pPr>
            <w:r w:rsidRPr="00B420F7">
              <w:rPr>
                <w:rFonts w:cstheme="minorHAnsi"/>
                <w:color w:val="000000"/>
                <w:szCs w:val="20"/>
              </w:rPr>
              <w:t>Hosting of dignitaries or donors</w:t>
            </w:r>
          </w:p>
        </w:tc>
        <w:tc>
          <w:tcPr>
            <w:tcW w:w="1179" w:type="dxa"/>
          </w:tcPr>
          <w:p w:rsidR="000D34BE" w:rsidRPr="00B420F7" w:rsidRDefault="000D34BE" w:rsidP="00601169">
            <w:pPr>
              <w:pStyle w:val="NoSpacing"/>
              <w:rPr>
                <w:rFonts w:cstheme="minorHAnsi"/>
                <w:szCs w:val="20"/>
              </w:rPr>
            </w:pPr>
            <w:r w:rsidRPr="00B420F7">
              <w:rPr>
                <w:rFonts w:cstheme="minorHAnsi"/>
                <w:szCs w:val="20"/>
              </w:rPr>
              <w:t>28613</w:t>
            </w:r>
          </w:p>
        </w:tc>
        <w:tc>
          <w:tcPr>
            <w:tcW w:w="1829" w:type="dxa"/>
          </w:tcPr>
          <w:p w:rsidR="000D34BE" w:rsidRPr="00B420F7" w:rsidRDefault="000D34BE" w:rsidP="00601169">
            <w:pPr>
              <w:pStyle w:val="NoSpacing"/>
              <w:rPr>
                <w:rFonts w:cstheme="minorHAnsi"/>
                <w:szCs w:val="20"/>
              </w:rPr>
            </w:pPr>
            <w:r w:rsidRPr="00B420F7">
              <w:rPr>
                <w:rFonts w:cstheme="minorHAnsi"/>
                <w:szCs w:val="20"/>
              </w:rPr>
              <w:t>28613</w:t>
            </w:r>
          </w:p>
        </w:tc>
      </w:tr>
      <w:tr w:rsidR="000D34BE" w:rsidRPr="00B420F7" w:rsidTr="00B420F7">
        <w:tc>
          <w:tcPr>
            <w:tcW w:w="7782" w:type="dxa"/>
            <w:vAlign w:val="center"/>
          </w:tcPr>
          <w:p w:rsidR="000D34BE" w:rsidRPr="00B420F7" w:rsidRDefault="000D34BE" w:rsidP="00601169">
            <w:pPr>
              <w:rPr>
                <w:rFonts w:cstheme="minorHAnsi"/>
                <w:color w:val="000000"/>
                <w:szCs w:val="20"/>
              </w:rPr>
            </w:pPr>
            <w:r w:rsidRPr="00B420F7">
              <w:rPr>
                <w:rFonts w:cstheme="minorHAnsi"/>
                <w:color w:val="000000"/>
                <w:szCs w:val="20"/>
              </w:rPr>
              <w:t>Prospective student recruitment costs</w:t>
            </w:r>
          </w:p>
        </w:tc>
        <w:tc>
          <w:tcPr>
            <w:tcW w:w="1179" w:type="dxa"/>
          </w:tcPr>
          <w:p w:rsidR="000D34BE" w:rsidRPr="00B420F7" w:rsidRDefault="000D34BE" w:rsidP="00601169">
            <w:pPr>
              <w:pStyle w:val="NoSpacing"/>
              <w:rPr>
                <w:rFonts w:cstheme="minorHAnsi"/>
                <w:szCs w:val="20"/>
              </w:rPr>
            </w:pPr>
            <w:r w:rsidRPr="00B420F7">
              <w:rPr>
                <w:rFonts w:cstheme="minorHAnsi"/>
                <w:szCs w:val="20"/>
              </w:rPr>
              <w:t>28613</w:t>
            </w:r>
          </w:p>
        </w:tc>
        <w:tc>
          <w:tcPr>
            <w:tcW w:w="1829" w:type="dxa"/>
          </w:tcPr>
          <w:p w:rsidR="000D34BE" w:rsidRPr="00B420F7" w:rsidRDefault="000D34BE" w:rsidP="00601169">
            <w:pPr>
              <w:pStyle w:val="NoSpacing"/>
              <w:rPr>
                <w:rFonts w:cstheme="minorHAnsi"/>
                <w:szCs w:val="20"/>
              </w:rPr>
            </w:pPr>
            <w:r w:rsidRPr="00B420F7">
              <w:rPr>
                <w:rFonts w:cstheme="minorHAnsi"/>
                <w:szCs w:val="20"/>
              </w:rPr>
              <w:t>28613</w:t>
            </w:r>
          </w:p>
        </w:tc>
      </w:tr>
      <w:tr w:rsidR="000D34BE" w:rsidRPr="00B420F7" w:rsidTr="00B420F7">
        <w:tc>
          <w:tcPr>
            <w:tcW w:w="7782" w:type="dxa"/>
            <w:vAlign w:val="center"/>
          </w:tcPr>
          <w:p w:rsidR="000D34BE" w:rsidRPr="00B420F7" w:rsidRDefault="000D34BE" w:rsidP="00601169">
            <w:pPr>
              <w:rPr>
                <w:rFonts w:cstheme="minorHAnsi"/>
                <w:color w:val="000000"/>
                <w:szCs w:val="20"/>
              </w:rPr>
            </w:pPr>
            <w:r w:rsidRPr="00B420F7">
              <w:rPr>
                <w:rFonts w:cstheme="minorHAnsi"/>
                <w:color w:val="000000"/>
                <w:szCs w:val="20"/>
              </w:rPr>
              <w:t>Student group meetings</w:t>
            </w:r>
          </w:p>
        </w:tc>
        <w:tc>
          <w:tcPr>
            <w:tcW w:w="1179" w:type="dxa"/>
          </w:tcPr>
          <w:p w:rsidR="000D34BE" w:rsidRPr="00B420F7" w:rsidRDefault="000D34BE" w:rsidP="00601169">
            <w:pPr>
              <w:pStyle w:val="NoSpacing"/>
              <w:rPr>
                <w:rFonts w:cstheme="minorHAnsi"/>
                <w:szCs w:val="20"/>
              </w:rPr>
            </w:pPr>
            <w:r w:rsidRPr="00B420F7">
              <w:rPr>
                <w:rFonts w:cstheme="minorHAnsi"/>
                <w:szCs w:val="20"/>
              </w:rPr>
              <w:t>28613</w:t>
            </w:r>
          </w:p>
        </w:tc>
        <w:tc>
          <w:tcPr>
            <w:tcW w:w="1829" w:type="dxa"/>
          </w:tcPr>
          <w:p w:rsidR="000D34BE" w:rsidRPr="00B420F7" w:rsidRDefault="000D34BE" w:rsidP="00601169">
            <w:pPr>
              <w:pStyle w:val="NoSpacing"/>
              <w:rPr>
                <w:rFonts w:cstheme="minorHAnsi"/>
                <w:szCs w:val="20"/>
              </w:rPr>
            </w:pPr>
            <w:r w:rsidRPr="00B420F7">
              <w:rPr>
                <w:rFonts w:cstheme="minorHAnsi"/>
                <w:szCs w:val="20"/>
              </w:rPr>
              <w:t>28613</w:t>
            </w:r>
          </w:p>
        </w:tc>
      </w:tr>
    </w:tbl>
    <w:p w:rsidR="000D34BE" w:rsidRPr="006C60A3" w:rsidRDefault="000D34BE" w:rsidP="003E55D4">
      <w:pPr>
        <w:pStyle w:val="NoSpacing"/>
      </w:pPr>
    </w:p>
    <w:sectPr w:rsidR="000D34BE" w:rsidRPr="006C60A3" w:rsidSect="002675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505D"/>
    <w:multiLevelType w:val="hybridMultilevel"/>
    <w:tmpl w:val="669C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02"/>
    <w:rsid w:val="0009007B"/>
    <w:rsid w:val="000D34BE"/>
    <w:rsid w:val="001154CC"/>
    <w:rsid w:val="001D6529"/>
    <w:rsid w:val="00253C27"/>
    <w:rsid w:val="002673FA"/>
    <w:rsid w:val="00267502"/>
    <w:rsid w:val="00362658"/>
    <w:rsid w:val="00391B07"/>
    <w:rsid w:val="003E55D4"/>
    <w:rsid w:val="00492E5A"/>
    <w:rsid w:val="006C60A3"/>
    <w:rsid w:val="009312B3"/>
    <w:rsid w:val="00A601F9"/>
    <w:rsid w:val="00B420F7"/>
    <w:rsid w:val="00BC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7257"/>
  <w15:chartTrackingRefBased/>
  <w15:docId w15:val="{222B9325-F9FC-422A-9EFF-84327B46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502"/>
    <w:pPr>
      <w:spacing w:after="0" w:line="240" w:lineRule="auto"/>
    </w:pPr>
  </w:style>
  <w:style w:type="table" w:styleId="TableGrid">
    <w:name w:val="Table Grid"/>
    <w:basedOn w:val="TableNormal"/>
    <w:uiPriority w:val="39"/>
    <w:rsid w:val="0026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07B"/>
    <w:rPr>
      <w:color w:val="0563C1"/>
      <w:u w:val="single"/>
    </w:rPr>
  </w:style>
  <w:style w:type="character" w:styleId="Strong">
    <w:name w:val="Strong"/>
    <w:basedOn w:val="DefaultParagraphFont"/>
    <w:uiPriority w:val="22"/>
    <w:qFormat/>
    <w:rsid w:val="003E5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opay@o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GA@oi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Stewart</dc:creator>
  <cp:keywords/>
  <dc:description/>
  <cp:lastModifiedBy>Tanya Baxter</cp:lastModifiedBy>
  <cp:revision>2</cp:revision>
  <dcterms:created xsi:type="dcterms:W3CDTF">2018-04-24T18:55:00Z</dcterms:created>
  <dcterms:modified xsi:type="dcterms:W3CDTF">2018-04-24T18:55:00Z</dcterms:modified>
</cp:coreProperties>
</file>